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22F0" w14:textId="77777777" w:rsidR="004802A9" w:rsidRDefault="004802A9" w:rsidP="00AE5431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B5ED1D4" w14:textId="77777777" w:rsidR="00AE5431" w:rsidRDefault="00AE5431" w:rsidP="00AE5431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5251A8A" w14:textId="77777777" w:rsidR="00957F67" w:rsidRDefault="00957F67" w:rsidP="00AE5431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7F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ЮУТПП объявляет о старте конкурса Национальной премии в области предпринимательской деятельности «Золотой Меркурий»</w:t>
      </w:r>
    </w:p>
    <w:p w14:paraId="741F57AE" w14:textId="72021679" w:rsidR="004802A9" w:rsidRPr="004802A9" w:rsidRDefault="004802A9" w:rsidP="00AE5431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02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итогам 202</w:t>
      </w:r>
      <w:r w:rsidR="00896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4802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7173B035" w14:textId="77777777" w:rsidR="004802A9" w:rsidRDefault="004802A9" w:rsidP="00AE5431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366D" w14:textId="77777777" w:rsidR="00957F67" w:rsidRDefault="00957F67" w:rsidP="00AE5431">
      <w:pPr>
        <w:pStyle w:val="a6"/>
        <w:widowControl w:val="0"/>
        <w:tabs>
          <w:tab w:val="left" w:pos="851"/>
          <w:tab w:val="left" w:pos="1134"/>
          <w:tab w:val="left" w:pos="1276"/>
        </w:tabs>
        <w:spacing w:after="0"/>
        <w:ind w:right="3" w:firstLine="567"/>
        <w:contextualSpacing/>
        <w:jc w:val="both"/>
        <w:rPr>
          <w:sz w:val="28"/>
          <w:szCs w:val="28"/>
        </w:rPr>
      </w:pPr>
      <w:r w:rsidRPr="00957F67">
        <w:rPr>
          <w:sz w:val="28"/>
          <w:szCs w:val="28"/>
        </w:rPr>
        <w:t xml:space="preserve">Конкурс ежегодно проводится ТПП РФ при поддержке Совета Федерации и Государственной Думы ФС РФ. К участию в конкурсе приглашаются российские предприятия, относящиеся к субъектам микро, малого, среднего предпринимательства, а также крупные </w:t>
      </w:r>
      <w:proofErr w:type="gramStart"/>
      <w:r w:rsidRPr="00957F67">
        <w:rPr>
          <w:sz w:val="28"/>
          <w:szCs w:val="28"/>
        </w:rPr>
        <w:t>экспортно-ориентированные</w:t>
      </w:r>
      <w:proofErr w:type="gramEnd"/>
      <w:r w:rsidRPr="00957F67">
        <w:rPr>
          <w:sz w:val="28"/>
          <w:szCs w:val="28"/>
        </w:rPr>
        <w:t xml:space="preserve"> компании.</w:t>
      </w:r>
    </w:p>
    <w:p w14:paraId="4DDC240E" w14:textId="3202B22D" w:rsidR="00896A59" w:rsidRPr="00896A59" w:rsidRDefault="004802A9" w:rsidP="00AE5431">
      <w:pPr>
        <w:pStyle w:val="a6"/>
        <w:widowControl w:val="0"/>
        <w:tabs>
          <w:tab w:val="left" w:pos="851"/>
          <w:tab w:val="left" w:pos="1134"/>
          <w:tab w:val="left" w:pos="1276"/>
        </w:tabs>
        <w:spacing w:after="0"/>
        <w:ind w:right="3" w:firstLine="567"/>
        <w:contextualSpacing/>
        <w:jc w:val="both"/>
        <w:rPr>
          <w:b/>
          <w:sz w:val="28"/>
          <w:szCs w:val="28"/>
        </w:rPr>
      </w:pPr>
      <w:r w:rsidRPr="00896A59">
        <w:rPr>
          <w:b/>
          <w:sz w:val="28"/>
          <w:szCs w:val="28"/>
        </w:rPr>
        <w:t xml:space="preserve">Конкурс проводится на безвозмездной основе. Участники конкурса не платят взносы и не несут расходы на экспертизу. </w:t>
      </w:r>
    </w:p>
    <w:p w14:paraId="11601C5C" w14:textId="77777777" w:rsidR="004D4B82" w:rsidRDefault="004D4B82" w:rsidP="00AE5431">
      <w:pPr>
        <w:pStyle w:val="a6"/>
        <w:widowControl w:val="0"/>
        <w:tabs>
          <w:tab w:val="left" w:pos="851"/>
          <w:tab w:val="left" w:pos="1134"/>
          <w:tab w:val="left" w:pos="1276"/>
        </w:tabs>
        <w:spacing w:after="0"/>
        <w:ind w:right="3" w:firstLine="567"/>
        <w:contextualSpacing/>
        <w:jc w:val="both"/>
        <w:rPr>
          <w:sz w:val="28"/>
          <w:szCs w:val="28"/>
        </w:rPr>
      </w:pPr>
    </w:p>
    <w:p w14:paraId="2F2C9EC9" w14:textId="198A9429" w:rsidR="004802A9" w:rsidRDefault="004802A9" w:rsidP="00AE5431">
      <w:pPr>
        <w:pStyle w:val="a6"/>
        <w:widowControl w:val="0"/>
        <w:tabs>
          <w:tab w:val="left" w:pos="851"/>
          <w:tab w:val="left" w:pos="1134"/>
          <w:tab w:val="left" w:pos="1276"/>
        </w:tabs>
        <w:spacing w:after="0"/>
        <w:ind w:right="6" w:firstLine="567"/>
        <w:contextualSpacing/>
        <w:jc w:val="both"/>
        <w:rPr>
          <w:sz w:val="28"/>
          <w:szCs w:val="28"/>
        </w:rPr>
      </w:pPr>
      <w:r w:rsidRPr="004802A9">
        <w:rPr>
          <w:sz w:val="28"/>
          <w:szCs w:val="28"/>
        </w:rPr>
        <w:t>Порядок проведения конкурса определен Стандар</w:t>
      </w:r>
      <w:r w:rsidR="004D4B82">
        <w:rPr>
          <w:sz w:val="28"/>
          <w:szCs w:val="28"/>
        </w:rPr>
        <w:t>том</w:t>
      </w:r>
      <w:r w:rsidRPr="004802A9">
        <w:rPr>
          <w:sz w:val="28"/>
          <w:szCs w:val="28"/>
        </w:rPr>
        <w:t xml:space="preserve"> проведения конкурса Национальной премии в области предпринимательской</w:t>
      </w:r>
      <w:r w:rsidR="007C4300">
        <w:rPr>
          <w:sz w:val="28"/>
          <w:szCs w:val="28"/>
        </w:rPr>
        <w:t xml:space="preserve"> д</w:t>
      </w:r>
      <w:r w:rsidRPr="004802A9">
        <w:rPr>
          <w:sz w:val="28"/>
          <w:szCs w:val="28"/>
        </w:rPr>
        <w:t>еятельности Золотой Меркурий», утвержденном постановлением Правления</w:t>
      </w:r>
      <w:r w:rsidR="004D4B82">
        <w:rPr>
          <w:sz w:val="28"/>
          <w:szCs w:val="28"/>
        </w:rPr>
        <w:t xml:space="preserve"> ТПП РФ от 19.12.2024 № 351-34.</w:t>
      </w:r>
    </w:p>
    <w:p w14:paraId="5DD442AF" w14:textId="77777777" w:rsidR="004D4B82" w:rsidRDefault="004802A9" w:rsidP="00AE5431">
      <w:pPr>
        <w:pStyle w:val="a6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spacing w:after="0"/>
        <w:ind w:right="3" w:firstLine="567"/>
        <w:contextualSpacing/>
        <w:jc w:val="both"/>
        <w:rPr>
          <w:sz w:val="28"/>
          <w:szCs w:val="28"/>
        </w:rPr>
      </w:pPr>
      <w:r w:rsidRPr="004D4B82">
        <w:rPr>
          <w:b/>
          <w:sz w:val="28"/>
          <w:szCs w:val="28"/>
        </w:rPr>
        <w:t>Стандарт, условия отбора, методические материалы размещены на сайте конкурса: </w:t>
      </w:r>
      <w:hyperlink r:id="rId7" w:history="1">
        <w:r w:rsidR="004D4B82" w:rsidRPr="00841A69">
          <w:rPr>
            <w:rStyle w:val="a4"/>
            <w:sz w:val="28"/>
            <w:szCs w:val="28"/>
          </w:rPr>
          <w:t>https://goldmercury.ru/usloviya/</w:t>
        </w:r>
      </w:hyperlink>
      <w:r w:rsidR="004D4B82" w:rsidRPr="00841A69">
        <w:rPr>
          <w:sz w:val="28"/>
          <w:szCs w:val="28"/>
        </w:rPr>
        <w:t>.</w:t>
      </w:r>
      <w:r w:rsidR="004D4B82">
        <w:rPr>
          <w:sz w:val="28"/>
          <w:szCs w:val="28"/>
        </w:rPr>
        <w:t xml:space="preserve"> </w:t>
      </w:r>
    </w:p>
    <w:p w14:paraId="330F2039" w14:textId="77777777" w:rsidR="004D4B82" w:rsidRDefault="004D4B82" w:rsidP="00AE5431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6653ECB8" w14:textId="77777777" w:rsidR="004802A9" w:rsidRPr="004802A9" w:rsidRDefault="004802A9" w:rsidP="00AE5431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2A9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Установлены следующие </w:t>
      </w:r>
      <w:r w:rsidRPr="004802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номинации </w:t>
      </w:r>
      <w:r w:rsidRPr="004802A9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Pr="004802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CAD29A8" w14:textId="77777777" w:rsidR="004802A9" w:rsidRPr="004802A9" w:rsidRDefault="004802A9" w:rsidP="00AE5431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2A9">
        <w:rPr>
          <w:rFonts w:ascii="Times New Roman" w:hAnsi="Times New Roman" w:cs="Times New Roman"/>
          <w:b/>
          <w:bCs/>
          <w:sz w:val="28"/>
          <w:szCs w:val="28"/>
        </w:rPr>
        <w:t>«Лучшее предприятие малого и среднего бизнеса»:</w:t>
      </w:r>
    </w:p>
    <w:p w14:paraId="5A23F190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промышленного производства;</w:t>
      </w:r>
    </w:p>
    <w:p w14:paraId="2FF711DB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строительства;</w:t>
      </w:r>
    </w:p>
    <w:p w14:paraId="3474D1A8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производства потребительской продукции;</w:t>
      </w:r>
    </w:p>
    <w:p w14:paraId="009BDE5F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услуг;</w:t>
      </w:r>
    </w:p>
    <w:p w14:paraId="76AE88CC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агропромышленном комплексе;</w:t>
      </w:r>
    </w:p>
    <w:p w14:paraId="20C2F359" w14:textId="77777777" w:rsidR="004802A9" w:rsidRPr="004802A9" w:rsidRDefault="004802A9" w:rsidP="00AE5431">
      <w:pPr>
        <w:pStyle w:val="a8"/>
        <w:numPr>
          <w:ilvl w:val="0"/>
          <w:numId w:val="6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инновационной деятельности;</w:t>
      </w:r>
    </w:p>
    <w:p w14:paraId="71FE584C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2A9">
        <w:rPr>
          <w:rFonts w:ascii="Times New Roman" w:hAnsi="Times New Roman" w:cs="Times New Roman"/>
          <w:b/>
          <w:bCs/>
          <w:sz w:val="28"/>
          <w:szCs w:val="28"/>
        </w:rPr>
        <w:t>«Лучшее предприятие-экспортер»:</w:t>
      </w:r>
    </w:p>
    <w:p w14:paraId="458E59F0" w14:textId="77777777" w:rsidR="004802A9" w:rsidRPr="004802A9" w:rsidRDefault="004802A9" w:rsidP="00AE5431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промышленного производства;</w:t>
      </w:r>
    </w:p>
    <w:p w14:paraId="011D2F9F" w14:textId="77777777" w:rsidR="004802A9" w:rsidRPr="004802A9" w:rsidRDefault="004802A9" w:rsidP="00AE5431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производства потребительской продукции;</w:t>
      </w:r>
    </w:p>
    <w:p w14:paraId="57B89BA9" w14:textId="77777777" w:rsidR="004802A9" w:rsidRPr="004802A9" w:rsidRDefault="004802A9" w:rsidP="00AE5431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802A9">
        <w:rPr>
          <w:bCs/>
          <w:sz w:val="28"/>
          <w:szCs w:val="28"/>
        </w:rPr>
        <w:t>в сфере услуг;</w:t>
      </w:r>
    </w:p>
    <w:p w14:paraId="60388560" w14:textId="77777777" w:rsidR="004802A9" w:rsidRPr="004802A9" w:rsidRDefault="004802A9" w:rsidP="00AE5431">
      <w:pPr>
        <w:pStyle w:val="a8"/>
        <w:numPr>
          <w:ilvl w:val="0"/>
          <w:numId w:val="7"/>
        </w:numPr>
        <w:tabs>
          <w:tab w:val="left" w:pos="284"/>
          <w:tab w:val="left" w:pos="993"/>
        </w:tabs>
        <w:ind w:left="0" w:firstLine="567"/>
        <w:jc w:val="both"/>
        <w:rPr>
          <w:bCs/>
          <w:i/>
          <w:sz w:val="28"/>
          <w:szCs w:val="28"/>
        </w:rPr>
      </w:pPr>
      <w:r w:rsidRPr="004802A9">
        <w:rPr>
          <w:bCs/>
          <w:sz w:val="28"/>
          <w:szCs w:val="28"/>
        </w:rPr>
        <w:t>в сфере инновационной деятельности</w:t>
      </w:r>
      <w:r w:rsidRPr="004802A9">
        <w:rPr>
          <w:i/>
          <w:sz w:val="28"/>
          <w:szCs w:val="28"/>
        </w:rPr>
        <w:t>.</w:t>
      </w:r>
    </w:p>
    <w:p w14:paraId="73619727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02A9">
        <w:rPr>
          <w:rFonts w:ascii="Times New Roman" w:hAnsi="Times New Roman" w:cs="Times New Roman"/>
          <w:b/>
          <w:bCs/>
          <w:sz w:val="28"/>
          <w:szCs w:val="28"/>
        </w:rPr>
        <w:t>«Лучшее семейное предприятие России».</w:t>
      </w:r>
    </w:p>
    <w:p w14:paraId="01F0A6DD" w14:textId="77777777" w:rsidR="00896A59" w:rsidRDefault="00896A59" w:rsidP="00AE543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3E0AC9" w14:textId="77777777" w:rsidR="004802A9" w:rsidRPr="004802A9" w:rsidRDefault="004802A9" w:rsidP="00AE5431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Установлены следующие </w:t>
      </w:r>
      <w:hyperlink r:id="rId8" w:history="1">
        <w:r w:rsidRPr="004802A9">
          <w:rPr>
            <w:rFonts w:ascii="Times New Roman" w:hAnsi="Times New Roman" w:cs="Times New Roman"/>
            <w:b/>
            <w:bCs/>
            <w:iCs/>
            <w:color w:val="000000"/>
            <w:sz w:val="28"/>
            <w:szCs w:val="28"/>
            <w:bdr w:val="none" w:sz="0" w:space="0" w:color="auto" w:frame="1"/>
            <w:shd w:val="clear" w:color="auto" w:fill="FFFFFF"/>
          </w:rPr>
          <w:t>специальные номинации</w:t>
        </w:r>
      </w:hyperlink>
      <w:r w:rsidRPr="004802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802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федерального этапа </w:t>
      </w:r>
      <w:r w:rsidRPr="0048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</w:t>
      </w:r>
      <w:r w:rsidRPr="004802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4F3071BA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9">
        <w:rPr>
          <w:rFonts w:ascii="Times New Roman" w:hAnsi="Times New Roman" w:cs="Times New Roman"/>
          <w:bCs/>
          <w:sz w:val="28"/>
          <w:szCs w:val="28"/>
        </w:rPr>
        <w:t>«За вклад в сохранение и развитие народных художественных промыслов России»;</w:t>
      </w:r>
    </w:p>
    <w:p w14:paraId="1087B997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9">
        <w:rPr>
          <w:rFonts w:ascii="Times New Roman" w:hAnsi="Times New Roman" w:cs="Times New Roman"/>
          <w:bCs/>
          <w:sz w:val="28"/>
          <w:szCs w:val="28"/>
        </w:rPr>
        <w:t>«Лучшая банковская программа для МСП»;</w:t>
      </w:r>
    </w:p>
    <w:p w14:paraId="41E795EB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9">
        <w:rPr>
          <w:rFonts w:ascii="Times New Roman" w:hAnsi="Times New Roman" w:cs="Times New Roman"/>
          <w:bCs/>
          <w:sz w:val="28"/>
          <w:szCs w:val="28"/>
        </w:rPr>
        <w:t>«Устремленные в будущее»;</w:t>
      </w:r>
    </w:p>
    <w:p w14:paraId="6C6F3DD2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9">
        <w:rPr>
          <w:rFonts w:ascii="Times New Roman" w:hAnsi="Times New Roman" w:cs="Times New Roman"/>
          <w:bCs/>
          <w:sz w:val="28"/>
          <w:szCs w:val="28"/>
        </w:rPr>
        <w:t>«Лучший эксперт системы торгово-промышленных палат в Российской Федерации»;</w:t>
      </w:r>
    </w:p>
    <w:p w14:paraId="02A39F3F" w14:textId="77777777" w:rsidR="004802A9" w:rsidRPr="004802A9" w:rsidRDefault="004802A9" w:rsidP="00AE5431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9">
        <w:rPr>
          <w:rFonts w:ascii="Times New Roman" w:hAnsi="Times New Roman" w:cs="Times New Roman"/>
          <w:bCs/>
          <w:sz w:val="28"/>
          <w:szCs w:val="28"/>
        </w:rPr>
        <w:t>«Лучшая торгово-промышленная палата в сфере экспертной деятельности».</w:t>
      </w:r>
    </w:p>
    <w:p w14:paraId="5A20F466" w14:textId="77777777" w:rsidR="004802A9" w:rsidRPr="004802A9" w:rsidRDefault="004802A9" w:rsidP="00AE5431">
      <w:pPr>
        <w:pStyle w:val="a8"/>
        <w:tabs>
          <w:tab w:val="left" w:pos="851"/>
        </w:tabs>
        <w:ind w:left="0" w:right="3" w:firstLine="567"/>
        <w:jc w:val="both"/>
        <w:rPr>
          <w:b/>
          <w:sz w:val="28"/>
          <w:szCs w:val="28"/>
        </w:rPr>
      </w:pPr>
      <w:r w:rsidRPr="004802A9">
        <w:rPr>
          <w:sz w:val="28"/>
          <w:szCs w:val="28"/>
        </w:rPr>
        <w:lastRenderedPageBreak/>
        <w:t>«Демонстрируем будущее – инновационный прорыв на выставке»</w:t>
      </w:r>
      <w:r w:rsidRPr="004802A9">
        <w:rPr>
          <w:b/>
          <w:sz w:val="28"/>
          <w:szCs w:val="28"/>
        </w:rPr>
        <w:t>.</w:t>
      </w:r>
    </w:p>
    <w:p w14:paraId="3D4CD5F5" w14:textId="77777777" w:rsidR="004802A9" w:rsidRPr="004802A9" w:rsidRDefault="004802A9" w:rsidP="00AE5431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B8EDDF" w14:textId="77777777" w:rsidR="00896A59" w:rsidRPr="00896A59" w:rsidRDefault="00896A59" w:rsidP="00AE5431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896A5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Конкурс состоит из следующих</w:t>
      </w:r>
      <w:r w:rsidRPr="00896A5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основных этапов:</w:t>
      </w:r>
    </w:p>
    <w:p w14:paraId="1C8A63FF" w14:textId="32F4060A" w:rsidR="00896A59" w:rsidRPr="00841A69" w:rsidRDefault="00896A59" w:rsidP="00AE5431">
      <w:pPr>
        <w:pStyle w:val="a6"/>
        <w:widowControl w:val="0"/>
        <w:numPr>
          <w:ilvl w:val="0"/>
          <w:numId w:val="8"/>
        </w:numPr>
        <w:tabs>
          <w:tab w:val="left" w:pos="993"/>
          <w:tab w:val="left" w:pos="1276"/>
        </w:tabs>
        <w:spacing w:after="0"/>
        <w:ind w:left="0" w:right="3" w:firstLine="567"/>
        <w:contextualSpacing/>
        <w:jc w:val="both"/>
        <w:rPr>
          <w:color w:val="000000"/>
          <w:sz w:val="28"/>
          <w:szCs w:val="28"/>
        </w:rPr>
      </w:pPr>
      <w:r w:rsidRPr="00841A69">
        <w:rPr>
          <w:iCs/>
          <w:color w:val="000000"/>
          <w:sz w:val="28"/>
          <w:szCs w:val="28"/>
        </w:rPr>
        <w:t xml:space="preserve">Региональный этап </w:t>
      </w:r>
      <w:r w:rsidRPr="00841A69">
        <w:rPr>
          <w:color w:val="000000"/>
          <w:sz w:val="28"/>
          <w:szCs w:val="28"/>
        </w:rPr>
        <w:t>–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проводится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="008C4EB5">
        <w:rPr>
          <w:color w:val="000000"/>
          <w:spacing w:val="1"/>
          <w:sz w:val="28"/>
          <w:szCs w:val="28"/>
        </w:rPr>
        <w:t xml:space="preserve">Южно-Уральской </w:t>
      </w:r>
      <w:r w:rsidRPr="00841A69">
        <w:rPr>
          <w:color w:val="000000"/>
          <w:sz w:val="28"/>
          <w:szCs w:val="28"/>
        </w:rPr>
        <w:t>торгово-промышленн</w:t>
      </w:r>
      <w:r w:rsidR="008C4EB5">
        <w:rPr>
          <w:color w:val="000000"/>
          <w:sz w:val="28"/>
          <w:szCs w:val="28"/>
        </w:rPr>
        <w:t>ой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="004D4B82">
        <w:rPr>
          <w:color w:val="000000"/>
          <w:sz w:val="28"/>
          <w:szCs w:val="28"/>
        </w:rPr>
        <w:t>палат</w:t>
      </w:r>
      <w:r w:rsidR="008C4EB5">
        <w:rPr>
          <w:color w:val="000000"/>
          <w:sz w:val="28"/>
          <w:szCs w:val="28"/>
        </w:rPr>
        <w:t xml:space="preserve">ой </w:t>
      </w:r>
      <w:r w:rsidRPr="00841A69">
        <w:rPr>
          <w:color w:val="000000"/>
          <w:sz w:val="28"/>
          <w:szCs w:val="28"/>
        </w:rPr>
        <w:t>с января по апрель 202</w:t>
      </w:r>
      <w:r>
        <w:rPr>
          <w:color w:val="000000"/>
          <w:sz w:val="28"/>
          <w:szCs w:val="28"/>
        </w:rPr>
        <w:t>6</w:t>
      </w:r>
      <w:r w:rsidRPr="00841A69">
        <w:rPr>
          <w:color w:val="000000"/>
          <w:sz w:val="28"/>
          <w:szCs w:val="28"/>
        </w:rPr>
        <w:t xml:space="preserve"> года.</w:t>
      </w:r>
    </w:p>
    <w:p w14:paraId="042AFB44" w14:textId="77777777" w:rsidR="00896A59" w:rsidRDefault="00896A59" w:rsidP="00AE5431">
      <w:pPr>
        <w:pStyle w:val="a6"/>
        <w:widowControl w:val="0"/>
        <w:tabs>
          <w:tab w:val="left" w:pos="993"/>
          <w:tab w:val="left" w:pos="1276"/>
        </w:tabs>
        <w:spacing w:after="0"/>
        <w:ind w:right="3" w:firstLine="567"/>
        <w:contextualSpacing/>
        <w:jc w:val="both"/>
        <w:rPr>
          <w:sz w:val="28"/>
          <w:szCs w:val="28"/>
        </w:rPr>
      </w:pPr>
      <w:r w:rsidRPr="00841A69">
        <w:rPr>
          <w:color w:val="000000"/>
          <w:sz w:val="28"/>
          <w:szCs w:val="28"/>
        </w:rPr>
        <w:t xml:space="preserve">Срок сбора заявок </w:t>
      </w:r>
      <w:r>
        <w:rPr>
          <w:color w:val="000000"/>
          <w:sz w:val="28"/>
          <w:szCs w:val="28"/>
        </w:rPr>
        <w:t>от потенциальных участников конкурса</w:t>
      </w:r>
      <w:r w:rsidRPr="00841A69">
        <w:rPr>
          <w:color w:val="000000"/>
          <w:sz w:val="28"/>
          <w:szCs w:val="28"/>
        </w:rPr>
        <w:t xml:space="preserve">: </w:t>
      </w:r>
      <w:r w:rsidRPr="00841A69">
        <w:rPr>
          <w:color w:val="000000"/>
          <w:sz w:val="28"/>
          <w:szCs w:val="28"/>
        </w:rPr>
        <w:br/>
      </w:r>
      <w:r w:rsidRPr="00841A69">
        <w:rPr>
          <w:b/>
          <w:color w:val="000000"/>
          <w:sz w:val="28"/>
          <w:szCs w:val="28"/>
        </w:rPr>
        <w:t>до</w:t>
      </w:r>
      <w:r w:rsidRPr="00841A69">
        <w:rPr>
          <w:b/>
          <w:color w:val="000000"/>
          <w:spacing w:val="1"/>
          <w:sz w:val="28"/>
          <w:szCs w:val="28"/>
        </w:rPr>
        <w:t xml:space="preserve"> </w:t>
      </w:r>
      <w:r w:rsidRPr="00841A69">
        <w:rPr>
          <w:b/>
          <w:color w:val="000000"/>
          <w:sz w:val="28"/>
          <w:szCs w:val="28"/>
        </w:rPr>
        <w:t>15</w:t>
      </w:r>
      <w:r w:rsidRPr="00841A69">
        <w:rPr>
          <w:b/>
          <w:color w:val="000000"/>
          <w:spacing w:val="1"/>
          <w:sz w:val="28"/>
          <w:szCs w:val="28"/>
        </w:rPr>
        <w:t xml:space="preserve"> </w:t>
      </w:r>
      <w:r w:rsidRPr="00841A69">
        <w:rPr>
          <w:b/>
          <w:color w:val="000000"/>
          <w:sz w:val="28"/>
          <w:szCs w:val="28"/>
        </w:rPr>
        <w:t>марта</w:t>
      </w:r>
      <w:r w:rsidRPr="00841A69">
        <w:rPr>
          <w:b/>
          <w:color w:val="000000"/>
          <w:spacing w:val="1"/>
          <w:sz w:val="28"/>
          <w:szCs w:val="28"/>
        </w:rPr>
        <w:t xml:space="preserve"> 202</w:t>
      </w:r>
      <w:r>
        <w:rPr>
          <w:b/>
          <w:color w:val="000000"/>
          <w:spacing w:val="1"/>
          <w:sz w:val="28"/>
          <w:szCs w:val="28"/>
        </w:rPr>
        <w:t>6</w:t>
      </w:r>
      <w:r w:rsidRPr="00841A69">
        <w:rPr>
          <w:b/>
          <w:color w:val="000000"/>
          <w:spacing w:val="1"/>
          <w:sz w:val="28"/>
          <w:szCs w:val="28"/>
        </w:rPr>
        <w:t xml:space="preserve"> </w:t>
      </w:r>
      <w:r w:rsidRPr="00841A69">
        <w:rPr>
          <w:b/>
          <w:color w:val="000000"/>
          <w:sz w:val="28"/>
          <w:szCs w:val="28"/>
        </w:rPr>
        <w:t>года.</w:t>
      </w:r>
      <w:r w:rsidRPr="001E318A">
        <w:rPr>
          <w:rStyle w:val="aa"/>
          <w:sz w:val="28"/>
          <w:szCs w:val="28"/>
        </w:rPr>
        <w:t xml:space="preserve"> </w:t>
      </w:r>
      <w:r w:rsidRPr="00841A69">
        <w:rPr>
          <w:rStyle w:val="aa"/>
          <w:sz w:val="28"/>
          <w:szCs w:val="28"/>
        </w:rPr>
        <w:footnoteReference w:id="1"/>
      </w:r>
    </w:p>
    <w:p w14:paraId="7FF61A12" w14:textId="77777777" w:rsidR="00896A59" w:rsidRPr="00841A69" w:rsidRDefault="00896A59" w:rsidP="00AE5431">
      <w:pPr>
        <w:pStyle w:val="a6"/>
        <w:widowControl w:val="0"/>
        <w:numPr>
          <w:ilvl w:val="0"/>
          <w:numId w:val="8"/>
        </w:numPr>
        <w:tabs>
          <w:tab w:val="left" w:pos="993"/>
          <w:tab w:val="left" w:pos="1276"/>
        </w:tabs>
        <w:spacing w:after="0"/>
        <w:ind w:left="0" w:right="3" w:firstLine="567"/>
        <w:contextualSpacing/>
        <w:jc w:val="both"/>
        <w:rPr>
          <w:color w:val="000000"/>
          <w:sz w:val="28"/>
          <w:szCs w:val="28"/>
        </w:rPr>
      </w:pPr>
      <w:r w:rsidRPr="00841A69">
        <w:rPr>
          <w:iCs/>
          <w:color w:val="000000"/>
          <w:sz w:val="28"/>
          <w:szCs w:val="28"/>
        </w:rPr>
        <w:t>Федеральный этап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–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проводится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Торгово-промышленной</w:t>
      </w:r>
      <w:r w:rsidRPr="00841A69">
        <w:rPr>
          <w:color w:val="000000"/>
          <w:spacing w:val="-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палатой</w:t>
      </w:r>
      <w:r w:rsidRPr="00841A69">
        <w:rPr>
          <w:color w:val="000000"/>
          <w:spacing w:val="1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Российской</w:t>
      </w:r>
      <w:r w:rsidRPr="00841A69">
        <w:rPr>
          <w:color w:val="000000"/>
          <w:spacing w:val="-2"/>
          <w:sz w:val="28"/>
          <w:szCs w:val="28"/>
        </w:rPr>
        <w:t xml:space="preserve"> </w:t>
      </w:r>
      <w:r w:rsidRPr="00841A69">
        <w:rPr>
          <w:color w:val="000000"/>
          <w:sz w:val="28"/>
          <w:szCs w:val="28"/>
        </w:rPr>
        <w:t>Федерации с апреля по июнь 202</w:t>
      </w:r>
      <w:r>
        <w:rPr>
          <w:color w:val="000000"/>
          <w:sz w:val="28"/>
          <w:szCs w:val="28"/>
        </w:rPr>
        <w:t>6</w:t>
      </w:r>
      <w:r w:rsidRPr="00841A69">
        <w:rPr>
          <w:color w:val="000000"/>
          <w:sz w:val="28"/>
          <w:szCs w:val="28"/>
        </w:rPr>
        <w:t xml:space="preserve"> года. </w:t>
      </w:r>
    </w:p>
    <w:p w14:paraId="1F53117D" w14:textId="77777777" w:rsidR="00896A59" w:rsidRDefault="00896A59" w:rsidP="00AE5431">
      <w:pPr>
        <w:pStyle w:val="a6"/>
        <w:widowControl w:val="0"/>
        <w:tabs>
          <w:tab w:val="left" w:pos="993"/>
          <w:tab w:val="left" w:pos="1276"/>
        </w:tabs>
        <w:spacing w:after="0"/>
        <w:ind w:right="3" w:firstLine="567"/>
        <w:contextualSpacing/>
        <w:jc w:val="both"/>
        <w:rPr>
          <w:b/>
          <w:color w:val="000000"/>
          <w:spacing w:val="1"/>
          <w:sz w:val="28"/>
          <w:szCs w:val="28"/>
        </w:rPr>
      </w:pPr>
      <w:r w:rsidRPr="00841A69">
        <w:rPr>
          <w:color w:val="000000"/>
          <w:sz w:val="28"/>
          <w:szCs w:val="28"/>
        </w:rPr>
        <w:t xml:space="preserve">Срок </w:t>
      </w:r>
      <w:r>
        <w:rPr>
          <w:color w:val="000000"/>
          <w:sz w:val="28"/>
          <w:szCs w:val="28"/>
        </w:rPr>
        <w:t>направления</w:t>
      </w:r>
      <w:r w:rsidRPr="00841A69">
        <w:rPr>
          <w:color w:val="000000"/>
          <w:sz w:val="28"/>
          <w:szCs w:val="28"/>
        </w:rPr>
        <w:t xml:space="preserve"> заявок </w:t>
      </w:r>
      <w:r>
        <w:rPr>
          <w:color w:val="000000"/>
          <w:sz w:val="28"/>
          <w:szCs w:val="28"/>
        </w:rPr>
        <w:t xml:space="preserve">победителей регионального этапа </w:t>
      </w:r>
      <w:r w:rsidRPr="00841A69">
        <w:rPr>
          <w:color w:val="000000"/>
          <w:sz w:val="28"/>
          <w:szCs w:val="28"/>
        </w:rPr>
        <w:t xml:space="preserve">на участие в федеральном этапе </w:t>
      </w:r>
      <w:r>
        <w:rPr>
          <w:color w:val="000000"/>
          <w:sz w:val="28"/>
          <w:szCs w:val="28"/>
        </w:rPr>
        <w:t>к</w:t>
      </w:r>
      <w:r w:rsidRPr="00841A69">
        <w:rPr>
          <w:color w:val="000000"/>
          <w:sz w:val="28"/>
          <w:szCs w:val="28"/>
        </w:rPr>
        <w:t>онкурса:</w:t>
      </w:r>
      <w:r>
        <w:rPr>
          <w:color w:val="000000"/>
          <w:sz w:val="28"/>
          <w:szCs w:val="28"/>
        </w:rPr>
        <w:t xml:space="preserve"> </w:t>
      </w:r>
      <w:r w:rsidRPr="00841A69">
        <w:rPr>
          <w:b/>
          <w:color w:val="000000"/>
          <w:sz w:val="28"/>
          <w:szCs w:val="28"/>
        </w:rPr>
        <w:t>до</w:t>
      </w:r>
      <w:r w:rsidRPr="00841A69">
        <w:rPr>
          <w:b/>
          <w:color w:val="000000"/>
          <w:spacing w:val="1"/>
          <w:sz w:val="28"/>
          <w:szCs w:val="28"/>
        </w:rPr>
        <w:t xml:space="preserve"> </w:t>
      </w:r>
      <w:r w:rsidRPr="00841A69">
        <w:rPr>
          <w:b/>
          <w:color w:val="000000"/>
          <w:sz w:val="28"/>
          <w:szCs w:val="28"/>
        </w:rPr>
        <w:t>10 апреля</w:t>
      </w:r>
      <w:r w:rsidRPr="00841A69">
        <w:rPr>
          <w:b/>
          <w:color w:val="000000"/>
          <w:spacing w:val="1"/>
          <w:sz w:val="28"/>
          <w:szCs w:val="28"/>
        </w:rPr>
        <w:t xml:space="preserve"> 202</w:t>
      </w:r>
      <w:r>
        <w:rPr>
          <w:b/>
          <w:color w:val="000000"/>
          <w:spacing w:val="1"/>
          <w:sz w:val="28"/>
          <w:szCs w:val="28"/>
        </w:rPr>
        <w:t>6</w:t>
      </w:r>
      <w:r w:rsidRPr="00841A69">
        <w:rPr>
          <w:b/>
          <w:color w:val="000000"/>
          <w:spacing w:val="1"/>
          <w:sz w:val="28"/>
          <w:szCs w:val="28"/>
        </w:rPr>
        <w:t xml:space="preserve"> года.</w:t>
      </w:r>
    </w:p>
    <w:p w14:paraId="50D2A015" w14:textId="77777777" w:rsidR="00896A59" w:rsidRPr="00841A69" w:rsidRDefault="00896A59" w:rsidP="00AE5431">
      <w:pPr>
        <w:pStyle w:val="a6"/>
        <w:widowControl w:val="0"/>
        <w:tabs>
          <w:tab w:val="left" w:pos="993"/>
          <w:tab w:val="left" w:pos="1276"/>
        </w:tabs>
        <w:spacing w:after="0"/>
        <w:ind w:right="3" w:firstLine="567"/>
        <w:contextualSpacing/>
        <w:jc w:val="both"/>
        <w:rPr>
          <w:sz w:val="28"/>
          <w:szCs w:val="28"/>
        </w:rPr>
      </w:pPr>
    </w:p>
    <w:p w14:paraId="3B541DE5" w14:textId="77777777" w:rsidR="004D4B82" w:rsidRPr="004D4B82" w:rsidRDefault="004D4B82" w:rsidP="00AE5431">
      <w:pPr>
        <w:pStyle w:val="a6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spacing w:after="0"/>
        <w:ind w:right="3" w:firstLine="567"/>
        <w:contextualSpacing/>
        <w:jc w:val="both"/>
        <w:rPr>
          <w:b/>
          <w:sz w:val="28"/>
          <w:szCs w:val="28"/>
          <w:u w:val="single"/>
        </w:rPr>
      </w:pPr>
      <w:r w:rsidRPr="004D4B82">
        <w:rPr>
          <w:b/>
          <w:sz w:val="28"/>
          <w:szCs w:val="28"/>
          <w:u w:val="single"/>
        </w:rPr>
        <w:t>Порядок подачи:</w:t>
      </w:r>
    </w:p>
    <w:p w14:paraId="250BB2FC" w14:textId="77777777" w:rsidR="00896A59" w:rsidRPr="00FF373A" w:rsidRDefault="00896A59" w:rsidP="00AE5431">
      <w:pPr>
        <w:pStyle w:val="a6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spacing w:after="0"/>
        <w:ind w:right="3" w:firstLine="567"/>
        <w:contextualSpacing/>
        <w:jc w:val="both"/>
        <w:rPr>
          <w:sz w:val="28"/>
          <w:szCs w:val="28"/>
        </w:rPr>
      </w:pPr>
      <w:r w:rsidRPr="00FF373A">
        <w:rPr>
          <w:sz w:val="28"/>
          <w:szCs w:val="28"/>
        </w:rPr>
        <w:t>Заявки на участие в конкурсе</w:t>
      </w:r>
      <w:r w:rsidRPr="00FF373A">
        <w:rPr>
          <w:rStyle w:val="aa"/>
          <w:sz w:val="28"/>
          <w:szCs w:val="28"/>
        </w:rPr>
        <w:footnoteReference w:id="2"/>
      </w:r>
      <w:r w:rsidRPr="00FF373A">
        <w:rPr>
          <w:sz w:val="28"/>
          <w:szCs w:val="28"/>
        </w:rPr>
        <w:t xml:space="preserve"> подаются потенциальными участниками конкурса через цифровой сервис «Золотой Меркурий», ссылка на который размещена на официальном сайте конкурса в разделе «Условия»: </w:t>
      </w:r>
      <w:hyperlink r:id="rId9" w:history="1">
        <w:r w:rsidRPr="00FF373A">
          <w:rPr>
            <w:rStyle w:val="a4"/>
            <w:sz w:val="28"/>
            <w:szCs w:val="28"/>
          </w:rPr>
          <w:t>https://goldmercury.ru/usloviya/</w:t>
        </w:r>
      </w:hyperlink>
      <w:r w:rsidRPr="00FF373A">
        <w:rPr>
          <w:sz w:val="28"/>
          <w:szCs w:val="28"/>
        </w:rPr>
        <w:t xml:space="preserve">. </w:t>
      </w:r>
    </w:p>
    <w:p w14:paraId="4CDE2A63" w14:textId="77777777" w:rsidR="00FF373A" w:rsidRDefault="00FF373A" w:rsidP="00AE5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373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подачи заявки заявителю от лица потенциального участника конкурса необходимо пройти </w:t>
      </w:r>
      <w:hyperlink r:id="rId10" w:tgtFrame="_blank" w:history="1">
        <w:r w:rsidRPr="00FF373A">
          <w:rPr>
            <w:rStyle w:val="a4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регистрацию в «личном кабинете»</w:t>
        </w:r>
      </w:hyperlink>
      <w:r w:rsidRPr="00FF373A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FF3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сайте ТПП РФ, в разделе </w:t>
      </w:r>
      <w:r w:rsidRPr="00FF373A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«</w:t>
      </w:r>
      <w:hyperlink r:id="rId11" w:tgtFrame="_blank" w:history="1">
        <w:r w:rsidRPr="00FF373A">
          <w:rPr>
            <w:rStyle w:val="a4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Услуги</w:t>
        </w:r>
      </w:hyperlink>
      <w:r w:rsidRPr="00FF373A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» </w:t>
      </w:r>
      <w:r w:rsidRPr="00FF3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личного кабинета выбрать услугу по желаемой номинации конкурса национальной премии «Золотой Меркурий» и подать заявку. После подачи заявки ее статус можно отслеживать в </w:t>
      </w:r>
      <w:proofErr w:type="gramStart"/>
      <w:r w:rsidRPr="00FF373A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  </w:t>
      </w:r>
      <w:r w:rsidRPr="00FF373A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«</w:t>
      </w:r>
      <w:proofErr w:type="gramEnd"/>
      <w:hyperlink r:id="rId12" w:tgtFrame="_blank" w:history="1">
        <w:r w:rsidRPr="00FF373A">
          <w:rPr>
            <w:rStyle w:val="a4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Мои заявки</w:t>
        </w:r>
      </w:hyperlink>
      <w:r w:rsidRPr="00FF373A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»</w:t>
      </w:r>
      <w:r w:rsidRPr="00FF3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пользователя.</w:t>
      </w:r>
    </w:p>
    <w:p w14:paraId="020D04B1" w14:textId="776CCFB9" w:rsidR="00FF373A" w:rsidRDefault="005817B9" w:rsidP="00AE5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73A">
        <w:rPr>
          <w:rFonts w:ascii="Times New Roman" w:hAnsi="Times New Roman" w:cs="Times New Roman"/>
          <w:b/>
          <w:sz w:val="28"/>
          <w:szCs w:val="28"/>
        </w:rPr>
        <w:t xml:space="preserve">Потенциальный участник конкурса подает заявку в </w:t>
      </w:r>
      <w:r w:rsidR="008C4EB5">
        <w:rPr>
          <w:rFonts w:ascii="Times New Roman" w:hAnsi="Times New Roman" w:cs="Times New Roman"/>
          <w:b/>
          <w:sz w:val="28"/>
          <w:szCs w:val="28"/>
        </w:rPr>
        <w:t>ЮУ</w:t>
      </w:r>
      <w:r w:rsidRPr="00FF373A">
        <w:rPr>
          <w:rFonts w:ascii="Times New Roman" w:hAnsi="Times New Roman" w:cs="Times New Roman"/>
          <w:b/>
          <w:sz w:val="28"/>
          <w:szCs w:val="28"/>
        </w:rPr>
        <w:t xml:space="preserve">ТПП </w:t>
      </w:r>
      <w:r w:rsidR="004D4B82" w:rsidRPr="00FF373A">
        <w:rPr>
          <w:rFonts w:ascii="Times New Roman" w:hAnsi="Times New Roman" w:cs="Times New Roman"/>
          <w:sz w:val="28"/>
          <w:szCs w:val="28"/>
        </w:rPr>
        <w:t xml:space="preserve">(выбирает соответствующий регион и </w:t>
      </w:r>
      <w:r w:rsidR="008C4EB5">
        <w:rPr>
          <w:rFonts w:ascii="Times New Roman" w:hAnsi="Times New Roman" w:cs="Times New Roman"/>
          <w:sz w:val="28"/>
          <w:szCs w:val="28"/>
        </w:rPr>
        <w:t>палату</w:t>
      </w:r>
      <w:r w:rsidR="004D4B82" w:rsidRPr="00FF373A">
        <w:rPr>
          <w:rFonts w:ascii="Times New Roman" w:hAnsi="Times New Roman" w:cs="Times New Roman"/>
          <w:sz w:val="28"/>
          <w:szCs w:val="28"/>
        </w:rPr>
        <w:t xml:space="preserve"> при формировании заявки в цифровом сервисе)</w:t>
      </w:r>
      <w:r w:rsidRPr="00FF373A">
        <w:rPr>
          <w:rFonts w:ascii="Times New Roman" w:hAnsi="Times New Roman" w:cs="Times New Roman"/>
          <w:sz w:val="28"/>
          <w:szCs w:val="28"/>
        </w:rPr>
        <w:t>.</w:t>
      </w:r>
    </w:p>
    <w:p w14:paraId="48799CEB" w14:textId="77777777" w:rsidR="00896A59" w:rsidRPr="008C4EB5" w:rsidRDefault="00896A59" w:rsidP="00AE54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73A">
        <w:rPr>
          <w:rFonts w:ascii="Times New Roman" w:hAnsi="Times New Roman" w:cs="Times New Roman"/>
          <w:sz w:val="28"/>
          <w:szCs w:val="28"/>
        </w:rPr>
        <w:t xml:space="preserve">Потенциальный участник конкурса может направить заявку </w:t>
      </w:r>
      <w:r w:rsidRPr="008C4EB5">
        <w:rPr>
          <w:rFonts w:ascii="Times New Roman" w:hAnsi="Times New Roman" w:cs="Times New Roman"/>
          <w:b/>
          <w:bCs/>
          <w:sz w:val="28"/>
          <w:szCs w:val="28"/>
        </w:rPr>
        <w:t>не более чем по одной номинации.</w:t>
      </w:r>
    </w:p>
    <w:p w14:paraId="7C85BA10" w14:textId="7F87FA30" w:rsidR="00896A59" w:rsidRPr="00FF373A" w:rsidRDefault="00896A59" w:rsidP="00AE5431">
      <w:pPr>
        <w:pStyle w:val="a6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spacing w:after="0"/>
        <w:ind w:right="3" w:firstLine="567"/>
        <w:contextualSpacing/>
        <w:jc w:val="both"/>
        <w:rPr>
          <w:b/>
          <w:sz w:val="28"/>
          <w:szCs w:val="28"/>
        </w:rPr>
      </w:pPr>
      <w:r w:rsidRPr="00FF373A">
        <w:rPr>
          <w:b/>
          <w:sz w:val="28"/>
          <w:szCs w:val="28"/>
        </w:rPr>
        <w:t xml:space="preserve">На первом этапе конкурса (региональном) заявки рассматриваются и оцениваются </w:t>
      </w:r>
      <w:r w:rsidR="008C4EB5">
        <w:rPr>
          <w:b/>
          <w:sz w:val="28"/>
          <w:szCs w:val="28"/>
        </w:rPr>
        <w:t xml:space="preserve">Южно-Уральской </w:t>
      </w:r>
      <w:r w:rsidRPr="00FF373A">
        <w:rPr>
          <w:b/>
          <w:sz w:val="28"/>
          <w:szCs w:val="28"/>
        </w:rPr>
        <w:t>торгово-промышленн</w:t>
      </w:r>
      <w:r w:rsidR="008C4EB5">
        <w:rPr>
          <w:b/>
          <w:sz w:val="28"/>
          <w:szCs w:val="28"/>
        </w:rPr>
        <w:t>ой</w:t>
      </w:r>
      <w:r w:rsidRPr="00FF373A">
        <w:rPr>
          <w:b/>
          <w:sz w:val="28"/>
          <w:szCs w:val="28"/>
        </w:rPr>
        <w:t xml:space="preserve"> палат</w:t>
      </w:r>
      <w:r w:rsidR="008C4EB5">
        <w:rPr>
          <w:b/>
          <w:sz w:val="28"/>
          <w:szCs w:val="28"/>
        </w:rPr>
        <w:t>ой</w:t>
      </w:r>
      <w:r w:rsidR="004D4B82" w:rsidRPr="00FF373A">
        <w:rPr>
          <w:b/>
          <w:sz w:val="28"/>
          <w:szCs w:val="28"/>
        </w:rPr>
        <w:t>.</w:t>
      </w:r>
    </w:p>
    <w:p w14:paraId="313FEEBA" w14:textId="1E961015" w:rsidR="00896A59" w:rsidRPr="00FF373A" w:rsidRDefault="00896A59" w:rsidP="00AE5431">
      <w:pPr>
        <w:pStyle w:val="a6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spacing w:after="0"/>
        <w:ind w:right="3" w:firstLine="567"/>
        <w:contextualSpacing/>
        <w:jc w:val="both"/>
        <w:rPr>
          <w:sz w:val="28"/>
          <w:szCs w:val="28"/>
        </w:rPr>
      </w:pPr>
      <w:r w:rsidRPr="00FF373A">
        <w:rPr>
          <w:sz w:val="28"/>
          <w:szCs w:val="28"/>
        </w:rPr>
        <w:t xml:space="preserve">Заявки победителей регионального этапа направляются через цифровой сервис «Золотой Меркурий» на второй этап конкурса (федеральный) </w:t>
      </w:r>
      <w:r w:rsidRPr="00FF373A">
        <w:rPr>
          <w:color w:val="000000"/>
          <w:sz w:val="28"/>
          <w:szCs w:val="28"/>
        </w:rPr>
        <w:t>в адрес ТПП РФ</w:t>
      </w:r>
      <w:r w:rsidRPr="00FF373A">
        <w:rPr>
          <w:sz w:val="28"/>
          <w:szCs w:val="28"/>
        </w:rPr>
        <w:t>.</w:t>
      </w:r>
    </w:p>
    <w:p w14:paraId="7CB6133C" w14:textId="77777777" w:rsidR="004802A9" w:rsidRPr="004802A9" w:rsidRDefault="004802A9" w:rsidP="00AE5431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0CD171" w14:textId="77777777" w:rsidR="004802A9" w:rsidRPr="004802A9" w:rsidRDefault="004802A9" w:rsidP="00AE5431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Торжественная церемония награждения победителей и лауреатов Конкурса состоится </w:t>
      </w:r>
      <w:r w:rsidRPr="00962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962778" w:rsidRPr="00962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962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июня 202</w:t>
      </w:r>
      <w:r w:rsidR="00962778" w:rsidRPr="00962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962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 в г. Москве.</w:t>
      </w:r>
      <w:r w:rsidRPr="0048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CBC494" w14:textId="77777777" w:rsidR="004802A9" w:rsidRPr="004802A9" w:rsidRDefault="004802A9" w:rsidP="00AE5431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02A9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Конкурса награждаются эксклюзивными статуэтками «Золотой Меркурий», ценными призами и дипломами ТПП РФ, лауреатам Конкурса вручаются дипломы ТПП РФ и памятные медали. </w:t>
      </w:r>
      <w:r w:rsidRPr="00480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Победителям и лауреатам Конкурса предоставляется право использования эмблемы Конкурса как показателя, подтверждающего высокое качество продукции и услуг (полный перечень преференций размещен на сайте Конкурса). </w:t>
      </w:r>
    </w:p>
    <w:p w14:paraId="4241243A" w14:textId="77777777" w:rsidR="004802A9" w:rsidRPr="004802A9" w:rsidRDefault="004802A9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17A354" w14:textId="77777777" w:rsidR="005817B9" w:rsidRPr="005817B9" w:rsidRDefault="005817B9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817B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К</w:t>
      </w:r>
      <w:r w:rsidR="004D4B82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онтакты.</w:t>
      </w:r>
    </w:p>
    <w:p w14:paraId="2B6ADA1E" w14:textId="77777777" w:rsidR="00207660" w:rsidRDefault="00207660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3D3E6CC4" w14:textId="2DC1DA17" w:rsidR="00207660" w:rsidRPr="00207660" w:rsidRDefault="005817B9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Региональный организационный комитет</w:t>
      </w:r>
      <w:r w:rsidR="004D4B82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 xml:space="preserve"> конкурса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 xml:space="preserve"> </w:t>
      </w:r>
      <w:r w:rsidR="008C4EB5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Южно-Уральской торгово-промышленной палаты</w:t>
      </w:r>
      <w:r w:rsidR="00207660" w:rsidRPr="00207660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:</w:t>
      </w:r>
    </w:p>
    <w:p w14:paraId="1EDF7A11" w14:textId="3BDC9CF1" w:rsidR="00207660" w:rsidRPr="005817B9" w:rsidRDefault="00207660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  <w:r w:rsidRPr="005817B9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Телефон:</w:t>
      </w:r>
      <w:r w:rsidR="008C4EB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265-39-58</w:t>
      </w:r>
    </w:p>
    <w:p w14:paraId="7E5A9000" w14:textId="044581B1" w:rsidR="00207660" w:rsidRPr="00957F67" w:rsidRDefault="00207660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  <w:r w:rsidRPr="005817B9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Электронная почта:</w:t>
      </w:r>
      <w:r w:rsidR="008C4EB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hyperlink r:id="rId13" w:history="1">
        <w:r w:rsidR="008C4EB5" w:rsidRPr="0092205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ok</w:t>
        </w:r>
        <w:r w:rsidR="008C4EB5" w:rsidRPr="0092205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@</w:t>
        </w:r>
        <w:proofErr w:type="spellStart"/>
        <w:r w:rsidR="008C4EB5" w:rsidRPr="0092205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tpp</w:t>
        </w:r>
        <w:proofErr w:type="spellEnd"/>
        <w:r w:rsidR="008C4EB5" w:rsidRPr="0092205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74.</w:t>
        </w:r>
        <w:proofErr w:type="spellStart"/>
        <w:r w:rsidR="008C4EB5" w:rsidRPr="00922056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19243E97" w14:textId="77777777" w:rsidR="008C4EB5" w:rsidRPr="008C4EB5" w:rsidRDefault="008C4EB5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</w:pPr>
    </w:p>
    <w:p w14:paraId="7353482F" w14:textId="77777777" w:rsidR="00207660" w:rsidRPr="00207660" w:rsidRDefault="00207660" w:rsidP="00AE5431">
      <w:pPr>
        <w:pStyle w:val="ab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5D051A66" w14:textId="77777777" w:rsidR="006920C2" w:rsidRPr="00FF373A" w:rsidRDefault="006920C2" w:rsidP="00AE5431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20C2" w:rsidRPr="00FF373A" w:rsidSect="001A3E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C9CE" w14:textId="77777777" w:rsidR="000449CC" w:rsidRDefault="000449CC" w:rsidP="004802A9">
      <w:pPr>
        <w:spacing w:after="0" w:line="240" w:lineRule="auto"/>
      </w:pPr>
      <w:r>
        <w:separator/>
      </w:r>
    </w:p>
  </w:endnote>
  <w:endnote w:type="continuationSeparator" w:id="0">
    <w:p w14:paraId="70D8941E" w14:textId="77777777" w:rsidR="000449CC" w:rsidRDefault="000449CC" w:rsidP="0048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C6CA" w14:textId="77777777" w:rsidR="000449CC" w:rsidRDefault="000449CC" w:rsidP="004802A9">
      <w:pPr>
        <w:spacing w:after="0" w:line="240" w:lineRule="auto"/>
      </w:pPr>
      <w:r>
        <w:separator/>
      </w:r>
    </w:p>
  </w:footnote>
  <w:footnote w:type="continuationSeparator" w:id="0">
    <w:p w14:paraId="4849BE5C" w14:textId="77777777" w:rsidR="000449CC" w:rsidRDefault="000449CC" w:rsidP="004802A9">
      <w:pPr>
        <w:spacing w:after="0" w:line="240" w:lineRule="auto"/>
      </w:pPr>
      <w:r>
        <w:continuationSeparator/>
      </w:r>
    </w:p>
  </w:footnote>
  <w:footnote w:id="1">
    <w:p w14:paraId="2A10D528" w14:textId="77777777" w:rsidR="00896A59" w:rsidRPr="00841A69" w:rsidRDefault="00896A59" w:rsidP="00896A59">
      <w:pPr>
        <w:pStyle w:val="a8"/>
        <w:keepNext/>
        <w:widowControl/>
        <w:tabs>
          <w:tab w:val="left" w:pos="1418"/>
        </w:tabs>
        <w:ind w:left="0" w:firstLine="0"/>
        <w:jc w:val="both"/>
        <w:rPr>
          <w:sz w:val="20"/>
          <w:szCs w:val="20"/>
        </w:rPr>
      </w:pPr>
      <w:r w:rsidRPr="00841A69">
        <w:rPr>
          <w:rStyle w:val="aa"/>
          <w:sz w:val="20"/>
          <w:szCs w:val="20"/>
        </w:rPr>
        <w:footnoteRef/>
      </w:r>
      <w:r w:rsidRPr="00841A69">
        <w:rPr>
          <w:sz w:val="20"/>
          <w:szCs w:val="20"/>
        </w:rPr>
        <w:t xml:space="preserve"> </w:t>
      </w:r>
      <w:r w:rsidRPr="00221072">
        <w:rPr>
          <w:b/>
          <w:sz w:val="20"/>
          <w:szCs w:val="20"/>
        </w:rPr>
        <w:t>За исключением</w:t>
      </w:r>
      <w:r w:rsidRPr="00841A69">
        <w:rPr>
          <w:sz w:val="20"/>
          <w:szCs w:val="20"/>
        </w:rPr>
        <w:t xml:space="preserve"> специальной номинации </w:t>
      </w:r>
      <w:r w:rsidRPr="00841A69">
        <w:rPr>
          <w:bCs/>
          <w:sz w:val="20"/>
          <w:szCs w:val="20"/>
        </w:rPr>
        <w:t>«Лучшая банковская программа для МСП», по которой не предусмотрено проведени</w:t>
      </w:r>
      <w:r>
        <w:rPr>
          <w:bCs/>
          <w:sz w:val="20"/>
          <w:szCs w:val="20"/>
        </w:rPr>
        <w:t>е</w:t>
      </w:r>
      <w:r w:rsidRPr="00841A69">
        <w:rPr>
          <w:bCs/>
          <w:sz w:val="20"/>
          <w:szCs w:val="20"/>
        </w:rPr>
        <w:t xml:space="preserve"> регионального этапа. </w:t>
      </w:r>
    </w:p>
  </w:footnote>
  <w:footnote w:id="2">
    <w:p w14:paraId="62CE382B" w14:textId="77777777" w:rsidR="00896A59" w:rsidRPr="00841A69" w:rsidRDefault="00896A59" w:rsidP="00896A59">
      <w:pPr>
        <w:pStyle w:val="a8"/>
        <w:keepNext/>
        <w:widowControl/>
        <w:tabs>
          <w:tab w:val="left" w:pos="1418"/>
        </w:tabs>
        <w:ind w:left="0" w:firstLine="0"/>
        <w:jc w:val="both"/>
        <w:rPr>
          <w:sz w:val="20"/>
          <w:szCs w:val="20"/>
        </w:rPr>
      </w:pPr>
      <w:r w:rsidRPr="00841A69">
        <w:rPr>
          <w:rStyle w:val="aa"/>
          <w:sz w:val="20"/>
          <w:szCs w:val="20"/>
        </w:rPr>
        <w:footnoteRef/>
      </w:r>
      <w:r w:rsidRPr="00841A69">
        <w:rPr>
          <w:sz w:val="20"/>
          <w:szCs w:val="20"/>
        </w:rPr>
        <w:t xml:space="preserve"> </w:t>
      </w:r>
      <w:r w:rsidRPr="00221072">
        <w:rPr>
          <w:b/>
          <w:sz w:val="20"/>
          <w:szCs w:val="20"/>
        </w:rPr>
        <w:t>За исключением</w:t>
      </w:r>
      <w:r w:rsidRPr="00841A69">
        <w:rPr>
          <w:sz w:val="20"/>
          <w:szCs w:val="20"/>
        </w:rPr>
        <w:t xml:space="preserve"> специальной номинации </w:t>
      </w:r>
      <w:r w:rsidRPr="00841A69">
        <w:rPr>
          <w:bCs/>
          <w:sz w:val="20"/>
          <w:szCs w:val="20"/>
        </w:rPr>
        <w:t xml:space="preserve">«Лучшая банковская программа для МСП», по которой </w:t>
      </w:r>
      <w:r>
        <w:rPr>
          <w:bCs/>
          <w:sz w:val="20"/>
          <w:szCs w:val="20"/>
        </w:rPr>
        <w:t xml:space="preserve">утверждается отдельный порядок </w:t>
      </w:r>
      <w:r w:rsidRPr="00841A6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подачи заявок и </w:t>
      </w:r>
      <w:r w:rsidRPr="00841A69">
        <w:rPr>
          <w:bCs/>
          <w:sz w:val="20"/>
          <w:szCs w:val="20"/>
        </w:rPr>
        <w:t>отбора победител</w:t>
      </w:r>
      <w:r>
        <w:rPr>
          <w:bCs/>
          <w:sz w:val="20"/>
          <w:szCs w:val="20"/>
        </w:rPr>
        <w:t>ей</w:t>
      </w:r>
      <w:r w:rsidRPr="00841A69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801"/>
    <w:multiLevelType w:val="multilevel"/>
    <w:tmpl w:val="D88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D7EB8"/>
    <w:multiLevelType w:val="multilevel"/>
    <w:tmpl w:val="726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096B"/>
    <w:multiLevelType w:val="multilevel"/>
    <w:tmpl w:val="193E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926EC"/>
    <w:multiLevelType w:val="multilevel"/>
    <w:tmpl w:val="A55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C39DE"/>
    <w:multiLevelType w:val="hybridMultilevel"/>
    <w:tmpl w:val="8C0E820E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8B6809"/>
    <w:multiLevelType w:val="hybridMultilevel"/>
    <w:tmpl w:val="338E4B32"/>
    <w:lvl w:ilvl="0" w:tplc="3F7E4A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45D8214B"/>
    <w:multiLevelType w:val="hybridMultilevel"/>
    <w:tmpl w:val="068681C4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47803A46"/>
    <w:multiLevelType w:val="hybridMultilevel"/>
    <w:tmpl w:val="E43C772A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5E1BDB"/>
    <w:multiLevelType w:val="multilevel"/>
    <w:tmpl w:val="AAD4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81124">
    <w:abstractNumId w:val="8"/>
  </w:num>
  <w:num w:numId="2" w16cid:durableId="1294289842">
    <w:abstractNumId w:val="3"/>
  </w:num>
  <w:num w:numId="3" w16cid:durableId="1838955318">
    <w:abstractNumId w:val="2"/>
  </w:num>
  <w:num w:numId="4" w16cid:durableId="2138137725">
    <w:abstractNumId w:val="1"/>
  </w:num>
  <w:num w:numId="5" w16cid:durableId="1628051376">
    <w:abstractNumId w:val="0"/>
  </w:num>
  <w:num w:numId="6" w16cid:durableId="1918125383">
    <w:abstractNumId w:val="4"/>
  </w:num>
  <w:num w:numId="7" w16cid:durableId="523396927">
    <w:abstractNumId w:val="7"/>
  </w:num>
  <w:num w:numId="8" w16cid:durableId="827358027">
    <w:abstractNumId w:val="5"/>
  </w:num>
  <w:num w:numId="9" w16cid:durableId="183907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A9"/>
    <w:rsid w:val="000206BF"/>
    <w:rsid w:val="0002178A"/>
    <w:rsid w:val="00021856"/>
    <w:rsid w:val="000449CC"/>
    <w:rsid w:val="00071479"/>
    <w:rsid w:val="00084763"/>
    <w:rsid w:val="000D7954"/>
    <w:rsid w:val="000F6DBC"/>
    <w:rsid w:val="00124333"/>
    <w:rsid w:val="00131FB4"/>
    <w:rsid w:val="001624E8"/>
    <w:rsid w:val="00187BC5"/>
    <w:rsid w:val="00187DA8"/>
    <w:rsid w:val="001A329F"/>
    <w:rsid w:val="001A3EBD"/>
    <w:rsid w:val="001A521C"/>
    <w:rsid w:val="001B3C95"/>
    <w:rsid w:val="001B6642"/>
    <w:rsid w:val="001F5A29"/>
    <w:rsid w:val="00207660"/>
    <w:rsid w:val="00217E68"/>
    <w:rsid w:val="00221336"/>
    <w:rsid w:val="00234E62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802A9"/>
    <w:rsid w:val="0049029D"/>
    <w:rsid w:val="00495B61"/>
    <w:rsid w:val="004A35E3"/>
    <w:rsid w:val="004D4B82"/>
    <w:rsid w:val="004E4E80"/>
    <w:rsid w:val="004F61B0"/>
    <w:rsid w:val="005221C3"/>
    <w:rsid w:val="0052647D"/>
    <w:rsid w:val="00532C2F"/>
    <w:rsid w:val="0055413B"/>
    <w:rsid w:val="005542F1"/>
    <w:rsid w:val="00562622"/>
    <w:rsid w:val="005817B9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920C2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C4300"/>
    <w:rsid w:val="007D5A30"/>
    <w:rsid w:val="00810CE4"/>
    <w:rsid w:val="008266E7"/>
    <w:rsid w:val="00834748"/>
    <w:rsid w:val="00842D16"/>
    <w:rsid w:val="00857A60"/>
    <w:rsid w:val="00872406"/>
    <w:rsid w:val="00896A59"/>
    <w:rsid w:val="008C35EC"/>
    <w:rsid w:val="008C4EB5"/>
    <w:rsid w:val="009279BE"/>
    <w:rsid w:val="009526FD"/>
    <w:rsid w:val="00955FD1"/>
    <w:rsid w:val="00957F67"/>
    <w:rsid w:val="00962778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E5431"/>
    <w:rsid w:val="00AF446F"/>
    <w:rsid w:val="00AF763A"/>
    <w:rsid w:val="00B029F1"/>
    <w:rsid w:val="00B03C78"/>
    <w:rsid w:val="00B21BDC"/>
    <w:rsid w:val="00B24514"/>
    <w:rsid w:val="00B54255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573E2"/>
    <w:rsid w:val="00C743B6"/>
    <w:rsid w:val="00C827BA"/>
    <w:rsid w:val="00C851C6"/>
    <w:rsid w:val="00C87472"/>
    <w:rsid w:val="00CD071F"/>
    <w:rsid w:val="00CD1315"/>
    <w:rsid w:val="00CE6CAB"/>
    <w:rsid w:val="00CE7F5A"/>
    <w:rsid w:val="00CF02A3"/>
    <w:rsid w:val="00D0572D"/>
    <w:rsid w:val="00D07B06"/>
    <w:rsid w:val="00D1328F"/>
    <w:rsid w:val="00D15FD1"/>
    <w:rsid w:val="00D24E39"/>
    <w:rsid w:val="00D333A2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9683C"/>
    <w:rsid w:val="00EB53A3"/>
    <w:rsid w:val="00EC454D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8F36"/>
  <w15:docId w15:val="{02037D89-1BB0-4769-A84A-1F59A8EE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2A9"/>
    <w:rPr>
      <w:color w:val="0000FF"/>
      <w:u w:val="single"/>
    </w:rPr>
  </w:style>
  <w:style w:type="character" w:styleId="a5">
    <w:name w:val="Emphasis"/>
    <w:basedOn w:val="a0"/>
    <w:uiPriority w:val="20"/>
    <w:qFormat/>
    <w:rsid w:val="004802A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80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4802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802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4802A9"/>
    <w:rPr>
      <w:rFonts w:ascii="Times New Roman" w:hAnsi="Times New Roman" w:cs="Times New Roman"/>
      <w:sz w:val="26"/>
      <w:szCs w:val="26"/>
    </w:rPr>
  </w:style>
  <w:style w:type="paragraph" w:styleId="a8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9"/>
    <w:uiPriority w:val="34"/>
    <w:qFormat/>
    <w:rsid w:val="004802A9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8"/>
    <w:uiPriority w:val="34"/>
    <w:locked/>
    <w:rsid w:val="004802A9"/>
    <w:rPr>
      <w:rFonts w:ascii="Times New Roman" w:eastAsia="Times New Roman" w:hAnsi="Times New Roman" w:cs="Times New Roman"/>
    </w:rPr>
  </w:style>
  <w:style w:type="character" w:styleId="aa">
    <w:name w:val="footnote reference"/>
    <w:uiPriority w:val="99"/>
    <w:rsid w:val="004802A9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4802A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802A9"/>
  </w:style>
  <w:style w:type="character" w:styleId="ad">
    <w:name w:val="Unresolved Mention"/>
    <w:basedOn w:val="a0"/>
    <w:uiPriority w:val="99"/>
    <w:semiHidden/>
    <w:unhideWhenUsed/>
    <w:rsid w:val="008C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mercury.ru/bitrix/%D0%9A%D1%80%D0%B8%D1%82%D0%B5%D1%80%D0%B8%D0%B8%20%D0%BE%D1%82%D0%B1%D0%BE%D1%80%D0%B0%20%D0%B4%D0%BB%D1%8F%20%D1%81%D0%BF%D0%B5%D1%86%D0%BD%D0%BE%D0%BC%D0%B8%D0%BD%D0%B0%D1%86%D0%B8%D0%B9%202022%20new.doc" TargetMode="External"/><Relationship Id="rId13" Type="http://schemas.openxmlformats.org/officeDocument/2006/relationships/hyperlink" Target="mailto:ok@tpp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ldmercury.ru/usloviya/" TargetMode="External"/><Relationship Id="rId12" Type="http://schemas.openxmlformats.org/officeDocument/2006/relationships/hyperlink" Target="https://lk.tpprf.ru/docfl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k.tpprf.ru/servi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k.tpprf.ru/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ldmercury.ru/uslov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Мамаева Людмила Михайловна</cp:lastModifiedBy>
  <cp:revision>3</cp:revision>
  <dcterms:created xsi:type="dcterms:W3CDTF">2026-02-11T04:39:00Z</dcterms:created>
  <dcterms:modified xsi:type="dcterms:W3CDTF">2026-02-11T04:40:00Z</dcterms:modified>
</cp:coreProperties>
</file>